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BD3A61" w14:textId="77777777" w:rsidR="00BD7451" w:rsidRDefault="00BD7451">
      <w:pPr>
        <w:rPr>
          <w:rFonts w:ascii="Cambria" w:eastAsia="Cambria" w:hAnsi="Cambria" w:cs="Cambria"/>
        </w:rPr>
      </w:pPr>
    </w:p>
    <w:p w14:paraId="0075614D" w14:textId="77777777" w:rsidR="00BD7451" w:rsidRDefault="001A0352">
      <w:pPr>
        <w:tabs>
          <w:tab w:val="center" w:pos="4153"/>
          <w:tab w:val="right" w:pos="8306"/>
          <w:tab w:val="right" w:pos="9072"/>
        </w:tabs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9BA1E70" wp14:editId="242E90FF">
            <wp:extent cx="1820545" cy="598170"/>
            <wp:effectExtent l="0" t="0" r="0" b="0"/>
            <wp:docPr id="1" name="image1.jpg" descr="Z:\Kunden\Cordea Savills\Grafik\Logo Savills Investmen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Z:\Kunden\Cordea Savills\Grafik\Logo Savills Investment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0545" cy="5981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227415" w14:textId="77777777" w:rsidR="00BD7451" w:rsidRDefault="00BD7451">
      <w:pPr>
        <w:tabs>
          <w:tab w:val="center" w:pos="4153"/>
          <w:tab w:val="right" w:pos="8306"/>
          <w:tab w:val="right" w:pos="9072"/>
        </w:tabs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76E7634D" w14:textId="77777777" w:rsidR="00C46944" w:rsidRDefault="00C46944">
      <w:pPr>
        <w:jc w:val="center"/>
        <w:rPr>
          <w:b/>
          <w:sz w:val="28"/>
          <w:szCs w:val="28"/>
        </w:rPr>
      </w:pPr>
    </w:p>
    <w:p w14:paraId="46F7613E" w14:textId="77777777" w:rsidR="0049730D" w:rsidRDefault="0049730D">
      <w:pPr>
        <w:jc w:val="center"/>
        <w:rPr>
          <w:b/>
          <w:sz w:val="28"/>
          <w:szCs w:val="28"/>
        </w:rPr>
      </w:pPr>
    </w:p>
    <w:p w14:paraId="4DAB9FD2" w14:textId="244F35A0" w:rsidR="00732CE1" w:rsidRPr="00732CE1" w:rsidRDefault="00B549F4" w:rsidP="001E2902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E</w:t>
      </w:r>
      <w:r w:rsidR="00FA5F77" w:rsidRPr="00732CE1">
        <w:rPr>
          <w:b/>
          <w:sz w:val="26"/>
          <w:szCs w:val="26"/>
        </w:rPr>
        <w:t xml:space="preserve">kspansja </w:t>
      </w:r>
      <w:r>
        <w:rPr>
          <w:b/>
          <w:sz w:val="26"/>
          <w:szCs w:val="26"/>
        </w:rPr>
        <w:t xml:space="preserve">i nowe najmy </w:t>
      </w:r>
      <w:r w:rsidR="00FA5F77" w:rsidRPr="00732CE1">
        <w:rPr>
          <w:b/>
          <w:sz w:val="26"/>
          <w:szCs w:val="26"/>
        </w:rPr>
        <w:t xml:space="preserve">w </w:t>
      </w:r>
      <w:r w:rsidR="00CC693C" w:rsidRPr="00732CE1">
        <w:rPr>
          <w:b/>
          <w:sz w:val="26"/>
          <w:szCs w:val="26"/>
        </w:rPr>
        <w:t>Gdański Business Center</w:t>
      </w:r>
    </w:p>
    <w:p w14:paraId="24B97AF7" w14:textId="77777777" w:rsidR="00BD7451" w:rsidRDefault="00BD7451">
      <w:pPr>
        <w:rPr>
          <w:b/>
          <w:sz w:val="20"/>
          <w:szCs w:val="20"/>
        </w:rPr>
      </w:pPr>
    </w:p>
    <w:p w14:paraId="6EE61C40" w14:textId="61E3ED8A" w:rsidR="00D04252" w:rsidRDefault="001A0352" w:rsidP="00732CE1">
      <w:pPr>
        <w:spacing w:after="120" w:line="360" w:lineRule="auto"/>
        <w:jc w:val="both"/>
        <w:rPr>
          <w:sz w:val="20"/>
          <w:szCs w:val="20"/>
        </w:rPr>
      </w:pPr>
      <w:r w:rsidRPr="00732CE1">
        <w:rPr>
          <w:b/>
          <w:bCs/>
          <w:sz w:val="20"/>
          <w:szCs w:val="20"/>
        </w:rPr>
        <w:t xml:space="preserve">Warszawa, </w:t>
      </w:r>
      <w:r w:rsidR="00B549F4">
        <w:rPr>
          <w:b/>
          <w:bCs/>
          <w:sz w:val="20"/>
          <w:szCs w:val="20"/>
        </w:rPr>
        <w:t>26</w:t>
      </w:r>
      <w:r w:rsidRPr="00732CE1">
        <w:rPr>
          <w:b/>
          <w:bCs/>
          <w:sz w:val="20"/>
          <w:szCs w:val="20"/>
        </w:rPr>
        <w:t xml:space="preserve"> </w:t>
      </w:r>
      <w:r w:rsidR="00683EC2" w:rsidRPr="00732CE1">
        <w:rPr>
          <w:b/>
          <w:bCs/>
          <w:sz w:val="20"/>
          <w:szCs w:val="20"/>
        </w:rPr>
        <w:t>czerwca</w:t>
      </w:r>
      <w:r w:rsidRPr="00732CE1">
        <w:rPr>
          <w:b/>
          <w:bCs/>
          <w:sz w:val="20"/>
          <w:szCs w:val="20"/>
        </w:rPr>
        <w:t xml:space="preserve"> 2024 r.</w:t>
      </w:r>
      <w:r w:rsidRPr="00732CE1">
        <w:rPr>
          <w:sz w:val="20"/>
          <w:szCs w:val="20"/>
        </w:rPr>
        <w:t xml:space="preserve"> </w:t>
      </w:r>
      <w:proofErr w:type="spellStart"/>
      <w:r w:rsidRPr="00732CE1">
        <w:rPr>
          <w:sz w:val="20"/>
          <w:szCs w:val="20"/>
        </w:rPr>
        <w:t>Savills</w:t>
      </w:r>
      <w:proofErr w:type="spellEnd"/>
      <w:r w:rsidRPr="00732CE1">
        <w:rPr>
          <w:sz w:val="20"/>
          <w:szCs w:val="20"/>
        </w:rPr>
        <w:t xml:space="preserve"> Investment Management (</w:t>
      </w:r>
      <w:proofErr w:type="spellStart"/>
      <w:r w:rsidRPr="00732CE1">
        <w:rPr>
          <w:sz w:val="20"/>
          <w:szCs w:val="20"/>
        </w:rPr>
        <w:t>Savills</w:t>
      </w:r>
      <w:proofErr w:type="spellEnd"/>
      <w:r w:rsidRPr="00732CE1">
        <w:rPr>
          <w:sz w:val="20"/>
          <w:szCs w:val="20"/>
        </w:rPr>
        <w:t xml:space="preserve"> IM), międzynarodowy menedżer inwestycyjny działający na rynku nieruchomości komercyjnych, podpisał </w:t>
      </w:r>
      <w:r w:rsidR="00AC1BB2" w:rsidRPr="00732CE1">
        <w:rPr>
          <w:sz w:val="20"/>
          <w:szCs w:val="20"/>
        </w:rPr>
        <w:t xml:space="preserve">nowe </w:t>
      </w:r>
      <w:r w:rsidRPr="00732CE1">
        <w:rPr>
          <w:sz w:val="20"/>
          <w:szCs w:val="20"/>
        </w:rPr>
        <w:t xml:space="preserve">umowy </w:t>
      </w:r>
      <w:r w:rsidR="00AC1BB2" w:rsidRPr="00732CE1">
        <w:rPr>
          <w:sz w:val="20"/>
          <w:szCs w:val="20"/>
        </w:rPr>
        <w:t xml:space="preserve">najmu </w:t>
      </w:r>
      <w:r w:rsidRPr="00732CE1">
        <w:rPr>
          <w:sz w:val="20"/>
          <w:szCs w:val="20"/>
        </w:rPr>
        <w:t>w </w:t>
      </w:r>
      <w:r w:rsidR="00AC1BB2" w:rsidRPr="00732CE1">
        <w:rPr>
          <w:sz w:val="20"/>
          <w:szCs w:val="20"/>
        </w:rPr>
        <w:t>należącym do jego portfolio</w:t>
      </w:r>
      <w:r w:rsidRPr="00732CE1">
        <w:rPr>
          <w:sz w:val="20"/>
          <w:szCs w:val="20"/>
        </w:rPr>
        <w:t xml:space="preserve"> Gdański Business Center</w:t>
      </w:r>
      <w:r w:rsidR="00AC1BB2" w:rsidRPr="00732CE1">
        <w:rPr>
          <w:sz w:val="20"/>
          <w:szCs w:val="20"/>
        </w:rPr>
        <w:t xml:space="preserve">, </w:t>
      </w:r>
      <w:r w:rsidR="00FA5F77" w:rsidRPr="00732CE1">
        <w:rPr>
          <w:sz w:val="20"/>
          <w:szCs w:val="20"/>
        </w:rPr>
        <w:t xml:space="preserve">na </w:t>
      </w:r>
      <w:r w:rsidR="00AC1BB2" w:rsidRPr="00732CE1">
        <w:rPr>
          <w:sz w:val="20"/>
          <w:szCs w:val="20"/>
        </w:rPr>
        <w:t xml:space="preserve">łącznie ponad </w:t>
      </w:r>
      <w:r w:rsidR="00FA5F77" w:rsidRPr="00732CE1">
        <w:rPr>
          <w:sz w:val="20"/>
          <w:szCs w:val="20"/>
        </w:rPr>
        <w:t>3300 mkw</w:t>
      </w:r>
      <w:r w:rsidR="00732CE1" w:rsidRPr="00732CE1">
        <w:rPr>
          <w:sz w:val="20"/>
          <w:szCs w:val="20"/>
        </w:rPr>
        <w:t>.</w:t>
      </w:r>
      <w:r w:rsidR="00FA5F77" w:rsidRPr="00732CE1">
        <w:rPr>
          <w:sz w:val="20"/>
          <w:szCs w:val="20"/>
        </w:rPr>
        <w:t xml:space="preserve"> powierzchni biurow</w:t>
      </w:r>
      <w:r w:rsidR="00AC1BB2" w:rsidRPr="00732CE1">
        <w:rPr>
          <w:sz w:val="20"/>
          <w:szCs w:val="20"/>
        </w:rPr>
        <w:t>ej</w:t>
      </w:r>
      <w:r w:rsidR="000453D0" w:rsidRPr="00732CE1">
        <w:rPr>
          <w:sz w:val="20"/>
          <w:szCs w:val="20"/>
        </w:rPr>
        <w:t>.</w:t>
      </w:r>
      <w:r w:rsidR="00B549F4">
        <w:rPr>
          <w:sz w:val="20"/>
          <w:szCs w:val="20"/>
        </w:rPr>
        <w:t xml:space="preserve"> O</w:t>
      </w:r>
      <w:r w:rsidR="00B549F4" w:rsidRPr="00B549F4">
        <w:rPr>
          <w:sz w:val="20"/>
          <w:szCs w:val="20"/>
        </w:rPr>
        <w:t>becny najemca – firma RSM Poland, postanowiła przedłużyć najem na kolejne lata, jednocześnie dobierając dodatkową powierzchnię.</w:t>
      </w:r>
      <w:r w:rsidR="00B549F4">
        <w:rPr>
          <w:sz w:val="20"/>
          <w:szCs w:val="20"/>
        </w:rPr>
        <w:t xml:space="preserve"> Ponadto, n</w:t>
      </w:r>
      <w:r w:rsidRPr="00732CE1">
        <w:rPr>
          <w:sz w:val="20"/>
          <w:szCs w:val="20"/>
        </w:rPr>
        <w:t xml:space="preserve">owymi najemcami </w:t>
      </w:r>
      <w:r w:rsidR="00AC1BB2" w:rsidRPr="00732CE1">
        <w:rPr>
          <w:sz w:val="20"/>
          <w:szCs w:val="20"/>
        </w:rPr>
        <w:t xml:space="preserve">kompleksu </w:t>
      </w:r>
      <w:r w:rsidR="000453D0" w:rsidRPr="00732CE1">
        <w:rPr>
          <w:sz w:val="20"/>
          <w:szCs w:val="20"/>
        </w:rPr>
        <w:t xml:space="preserve">położonego przy ul. Inflanckiej w Warszawie, </w:t>
      </w:r>
      <w:r w:rsidRPr="00732CE1">
        <w:rPr>
          <w:sz w:val="20"/>
          <w:szCs w:val="20"/>
        </w:rPr>
        <w:t xml:space="preserve">zostały firmy </w:t>
      </w:r>
      <w:r w:rsidR="00B549F4">
        <w:rPr>
          <w:sz w:val="20"/>
          <w:szCs w:val="20"/>
        </w:rPr>
        <w:t xml:space="preserve">Story House Egmont oraz </w:t>
      </w:r>
      <w:proofErr w:type="spellStart"/>
      <w:r w:rsidR="002817C1" w:rsidRPr="00732CE1">
        <w:rPr>
          <w:sz w:val="20"/>
          <w:szCs w:val="20"/>
        </w:rPr>
        <w:t>Aviva</w:t>
      </w:r>
      <w:proofErr w:type="spellEnd"/>
      <w:r w:rsidR="002817C1" w:rsidRPr="00732CE1">
        <w:rPr>
          <w:sz w:val="20"/>
          <w:szCs w:val="20"/>
        </w:rPr>
        <w:t xml:space="preserve"> Service Excellence Centre</w:t>
      </w:r>
      <w:r w:rsidR="00B549F4">
        <w:rPr>
          <w:sz w:val="20"/>
          <w:szCs w:val="20"/>
        </w:rPr>
        <w:t>.</w:t>
      </w:r>
    </w:p>
    <w:p w14:paraId="001CC34B" w14:textId="765AEC2D" w:rsidR="00B549F4" w:rsidRDefault="005022D3" w:rsidP="00732CE1">
      <w:pPr>
        <w:spacing w:after="12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F</w:t>
      </w:r>
      <w:r w:rsidR="00B549F4" w:rsidRPr="00B549F4">
        <w:rPr>
          <w:sz w:val="20"/>
          <w:szCs w:val="20"/>
        </w:rPr>
        <w:t>irma RSM Poland, będąca częścią sieci niezależnych firm doradczych i audytorskich, która posiada ponad 820 biur w 120 krajach i zatrudnia 64 000 specjalistów na świecie, przedłużyła umowę najmu w  kompleksie i wynajęła dodatkową powierzchnię, zajmując tym samym łącznie niemal 1600 mkw.</w:t>
      </w:r>
    </w:p>
    <w:p w14:paraId="03F7E5DB" w14:textId="2406DC02" w:rsidR="00B549F4" w:rsidRPr="00732CE1" w:rsidRDefault="00B549F4" w:rsidP="00732CE1">
      <w:pPr>
        <w:spacing w:after="120" w:line="360" w:lineRule="auto"/>
        <w:jc w:val="both"/>
        <w:rPr>
          <w:sz w:val="20"/>
          <w:szCs w:val="20"/>
        </w:rPr>
      </w:pPr>
      <w:r w:rsidRPr="00B549F4">
        <w:rPr>
          <w:sz w:val="20"/>
          <w:szCs w:val="20"/>
        </w:rPr>
        <w:t xml:space="preserve">Nowym najemcą kompleksu Gdański Business Center zostało </w:t>
      </w:r>
      <w:r>
        <w:rPr>
          <w:sz w:val="20"/>
          <w:szCs w:val="20"/>
        </w:rPr>
        <w:t xml:space="preserve">natomiast </w:t>
      </w:r>
      <w:r w:rsidR="00CB5312">
        <w:rPr>
          <w:sz w:val="20"/>
          <w:szCs w:val="20"/>
        </w:rPr>
        <w:t>w</w:t>
      </w:r>
      <w:bookmarkStart w:id="0" w:name="_GoBack"/>
      <w:bookmarkEnd w:id="0"/>
      <w:r w:rsidRPr="00B549F4">
        <w:rPr>
          <w:sz w:val="20"/>
          <w:szCs w:val="20"/>
        </w:rPr>
        <w:t>ydawnictwo Story House Egmont, będące częścią skandynawskiej grupy medialnej. Obecnie Story House Egmont jest jednym z największych w kraju wydawców czasopism, komiksów oraz gier planszowych dla dzieci i młodzieży. Polski oddział powstał w 1990 roku. Story House Egmont zdecydował się na najem 925 mkw. powierzchni biurowej, który rozpocznie się 1 sierpnia 2024 roku.</w:t>
      </w:r>
    </w:p>
    <w:p w14:paraId="6DCEDAA4" w14:textId="15571696" w:rsidR="00BD7451" w:rsidRPr="00732CE1" w:rsidRDefault="00B549F4" w:rsidP="00732CE1">
      <w:pPr>
        <w:spacing w:after="12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Kolejny z nowych najemców, </w:t>
      </w:r>
      <w:proofErr w:type="spellStart"/>
      <w:r w:rsidR="001A0352" w:rsidRPr="00732CE1">
        <w:rPr>
          <w:sz w:val="20"/>
          <w:szCs w:val="20"/>
        </w:rPr>
        <w:t>Aviva</w:t>
      </w:r>
      <w:proofErr w:type="spellEnd"/>
      <w:r w:rsidR="001A0352" w:rsidRPr="00732CE1">
        <w:rPr>
          <w:sz w:val="20"/>
          <w:szCs w:val="20"/>
        </w:rPr>
        <w:t xml:space="preserve"> Service </w:t>
      </w:r>
      <w:r w:rsidRPr="00B549F4">
        <w:rPr>
          <w:sz w:val="20"/>
          <w:szCs w:val="20"/>
        </w:rPr>
        <w:t xml:space="preserve">Excellence Centre </w:t>
      </w:r>
      <w:r w:rsidR="001A0352" w:rsidRPr="00732CE1">
        <w:rPr>
          <w:sz w:val="20"/>
          <w:szCs w:val="20"/>
        </w:rPr>
        <w:t xml:space="preserve">działa w Polsce od 13 lat i oferuje usługi eksperckie w zakresie aktuariatu, IT, data science, CISO, finansów oraz ryzyka. </w:t>
      </w:r>
    </w:p>
    <w:p w14:paraId="37569347" w14:textId="3348DDEC" w:rsidR="00521282" w:rsidRPr="00732CE1" w:rsidRDefault="00732CE1" w:rsidP="00732CE1">
      <w:pPr>
        <w:spacing w:before="240" w:after="120" w:line="360" w:lineRule="auto"/>
        <w:jc w:val="both"/>
        <w:rPr>
          <w:i/>
          <w:sz w:val="20"/>
          <w:szCs w:val="20"/>
        </w:rPr>
      </w:pPr>
      <w:r w:rsidRPr="00732CE1">
        <w:rPr>
          <w:i/>
          <w:sz w:val="20"/>
          <w:szCs w:val="20"/>
        </w:rPr>
        <w:t xml:space="preserve">– </w:t>
      </w:r>
      <w:r w:rsidR="001A0352" w:rsidRPr="00732CE1">
        <w:rPr>
          <w:i/>
          <w:sz w:val="20"/>
          <w:szCs w:val="20"/>
        </w:rPr>
        <w:t>Z ogromną przyjemnością informujemy, że nasz kompleks biurowy Gdański Business Center rozszerzył swoją współpracę z nowymi najemcami</w:t>
      </w:r>
      <w:r w:rsidR="00BD7294" w:rsidRPr="00732CE1">
        <w:rPr>
          <w:i/>
          <w:sz w:val="20"/>
          <w:szCs w:val="20"/>
        </w:rPr>
        <w:t>.</w:t>
      </w:r>
      <w:r w:rsidRPr="00732CE1">
        <w:rPr>
          <w:i/>
          <w:sz w:val="20"/>
          <w:szCs w:val="20"/>
        </w:rPr>
        <w:t xml:space="preserve"> </w:t>
      </w:r>
      <w:r w:rsidR="00BD7294" w:rsidRPr="00732CE1">
        <w:rPr>
          <w:i/>
          <w:sz w:val="20"/>
          <w:szCs w:val="20"/>
        </w:rPr>
        <w:t xml:space="preserve">Jest to potwierdzenie atrakcyjności naszej lokalizacji oraz wysokiej jakości usług, które oferujemy. Nowi najemcy to dynamicznie rozwijające się firmy reprezentujące różne branże, co świadczy o </w:t>
      </w:r>
      <w:proofErr w:type="spellStart"/>
      <w:r w:rsidR="00BD7294" w:rsidRPr="00732CE1">
        <w:rPr>
          <w:i/>
          <w:sz w:val="20"/>
          <w:szCs w:val="20"/>
        </w:rPr>
        <w:t>multidyscyplinarnym</w:t>
      </w:r>
      <w:proofErr w:type="spellEnd"/>
      <w:r w:rsidR="00BD7294" w:rsidRPr="00732CE1">
        <w:rPr>
          <w:i/>
          <w:sz w:val="20"/>
          <w:szCs w:val="20"/>
        </w:rPr>
        <w:t xml:space="preserve"> charakterze naszego kompleksu</w:t>
      </w:r>
      <w:r w:rsidR="00A61EAF" w:rsidRPr="00732CE1">
        <w:rPr>
          <w:i/>
          <w:sz w:val="20"/>
          <w:szCs w:val="20"/>
        </w:rPr>
        <w:t xml:space="preserve"> – </w:t>
      </w:r>
      <w:r w:rsidR="00A61EAF" w:rsidRPr="005022D3">
        <w:rPr>
          <w:bCs/>
          <w:iCs/>
          <w:sz w:val="20"/>
          <w:szCs w:val="20"/>
        </w:rPr>
        <w:t>powiedziała</w:t>
      </w:r>
      <w:r w:rsidR="00A61EAF" w:rsidRPr="00732CE1">
        <w:rPr>
          <w:b/>
          <w:bCs/>
          <w:iCs/>
          <w:sz w:val="20"/>
          <w:szCs w:val="20"/>
        </w:rPr>
        <w:t xml:space="preserve"> Anna Piątek, </w:t>
      </w:r>
      <w:proofErr w:type="spellStart"/>
      <w:r w:rsidR="00A61EAF" w:rsidRPr="00732CE1">
        <w:rPr>
          <w:b/>
          <w:bCs/>
          <w:iCs/>
          <w:sz w:val="20"/>
          <w:szCs w:val="20"/>
        </w:rPr>
        <w:t>Asset</w:t>
      </w:r>
      <w:proofErr w:type="spellEnd"/>
      <w:r w:rsidR="00A61EAF" w:rsidRPr="00732CE1">
        <w:rPr>
          <w:b/>
          <w:bCs/>
          <w:iCs/>
          <w:sz w:val="20"/>
          <w:szCs w:val="20"/>
        </w:rPr>
        <w:t xml:space="preserve"> Manager</w:t>
      </w:r>
      <w:r w:rsidR="00683EC2" w:rsidRPr="00732CE1">
        <w:rPr>
          <w:b/>
          <w:bCs/>
          <w:iCs/>
          <w:sz w:val="20"/>
          <w:szCs w:val="20"/>
        </w:rPr>
        <w:t xml:space="preserve">, </w:t>
      </w:r>
      <w:proofErr w:type="spellStart"/>
      <w:r w:rsidR="00683EC2" w:rsidRPr="00732CE1">
        <w:rPr>
          <w:b/>
          <w:bCs/>
          <w:sz w:val="20"/>
          <w:szCs w:val="20"/>
          <w:lang w:val="pl-PL"/>
        </w:rPr>
        <w:t>Savills</w:t>
      </w:r>
      <w:proofErr w:type="spellEnd"/>
      <w:r w:rsidR="00683EC2" w:rsidRPr="00732CE1">
        <w:rPr>
          <w:b/>
          <w:bCs/>
          <w:sz w:val="20"/>
          <w:szCs w:val="20"/>
          <w:lang w:val="pl-PL"/>
        </w:rPr>
        <w:t xml:space="preserve"> Investment Management w Polsce.</w:t>
      </w:r>
    </w:p>
    <w:p w14:paraId="04AAB90F" w14:textId="2E471A4F" w:rsidR="00CC693C" w:rsidRPr="00732CE1" w:rsidRDefault="00732CE1" w:rsidP="00732CE1">
      <w:pPr>
        <w:spacing w:before="240" w:after="120" w:line="360" w:lineRule="auto"/>
        <w:jc w:val="both"/>
        <w:rPr>
          <w:rFonts w:cstheme="minorBidi"/>
          <w:sz w:val="20"/>
          <w:szCs w:val="20"/>
          <w:lang w:val="pl-PL"/>
        </w:rPr>
      </w:pPr>
      <w:r w:rsidRPr="00732CE1">
        <w:rPr>
          <w:i/>
          <w:iCs/>
          <w:sz w:val="20"/>
          <w:szCs w:val="20"/>
        </w:rPr>
        <w:t>–</w:t>
      </w:r>
      <w:r w:rsidR="00521282" w:rsidRPr="00732CE1">
        <w:rPr>
          <w:i/>
          <w:iCs/>
          <w:sz w:val="20"/>
          <w:szCs w:val="20"/>
        </w:rPr>
        <w:t xml:space="preserve"> Przedłużenie</w:t>
      </w:r>
      <w:r w:rsidR="006744D8" w:rsidRPr="00732CE1">
        <w:rPr>
          <w:i/>
          <w:iCs/>
          <w:sz w:val="20"/>
          <w:szCs w:val="20"/>
        </w:rPr>
        <w:t>, w tym powiększenie</w:t>
      </w:r>
      <w:r w:rsidR="00521282" w:rsidRPr="00732CE1">
        <w:rPr>
          <w:i/>
          <w:iCs/>
          <w:sz w:val="20"/>
          <w:szCs w:val="20"/>
        </w:rPr>
        <w:t xml:space="preserve"> umowy z istniejącym</w:t>
      </w:r>
      <w:r w:rsidR="00C46944" w:rsidRPr="00732CE1">
        <w:rPr>
          <w:i/>
          <w:iCs/>
          <w:sz w:val="20"/>
          <w:szCs w:val="20"/>
        </w:rPr>
        <w:t xml:space="preserve"> </w:t>
      </w:r>
      <w:r w:rsidR="00521282" w:rsidRPr="00732CE1">
        <w:rPr>
          <w:i/>
          <w:iCs/>
          <w:sz w:val="20"/>
          <w:szCs w:val="20"/>
        </w:rPr>
        <w:t>najemcą</w:t>
      </w:r>
      <w:r w:rsidR="000453D0" w:rsidRPr="00732CE1">
        <w:rPr>
          <w:i/>
          <w:iCs/>
          <w:sz w:val="20"/>
          <w:szCs w:val="20"/>
        </w:rPr>
        <w:t>,</w:t>
      </w:r>
      <w:r w:rsidR="00C46944" w:rsidRPr="00732CE1">
        <w:rPr>
          <w:i/>
          <w:iCs/>
          <w:sz w:val="20"/>
          <w:szCs w:val="20"/>
        </w:rPr>
        <w:t xml:space="preserve"> </w:t>
      </w:r>
      <w:r w:rsidR="00521282" w:rsidRPr="00732CE1">
        <w:rPr>
          <w:i/>
          <w:iCs/>
          <w:sz w:val="20"/>
          <w:szCs w:val="20"/>
        </w:rPr>
        <w:t xml:space="preserve">jest dowodem na to, że nasze przestrzenie biurowe spełniają najwyższe standardy i są miejscem, gdzie biznes </w:t>
      </w:r>
      <w:r w:rsidR="51D7D4A8" w:rsidRPr="00732CE1">
        <w:rPr>
          <w:i/>
          <w:iCs/>
          <w:sz w:val="20"/>
          <w:szCs w:val="20"/>
        </w:rPr>
        <w:t xml:space="preserve">intensywnie </w:t>
      </w:r>
      <w:r w:rsidR="00521282" w:rsidRPr="00732CE1">
        <w:rPr>
          <w:i/>
          <w:iCs/>
          <w:sz w:val="20"/>
          <w:szCs w:val="20"/>
        </w:rPr>
        <w:t xml:space="preserve">się rozwija. Jesteśmy przekonani, że nasza współpraca będzie owocna i długoterminowa, przynosząc korzyści wszystkim stronom </w:t>
      </w:r>
      <w:r w:rsidR="000453D0" w:rsidRPr="00732CE1">
        <w:rPr>
          <w:i/>
          <w:iCs/>
          <w:sz w:val="20"/>
          <w:szCs w:val="20"/>
        </w:rPr>
        <w:t>–</w:t>
      </w:r>
      <w:r w:rsidR="00521282" w:rsidRPr="00732CE1">
        <w:rPr>
          <w:i/>
          <w:iCs/>
          <w:sz w:val="20"/>
          <w:szCs w:val="20"/>
        </w:rPr>
        <w:t xml:space="preserve"> </w:t>
      </w:r>
      <w:r w:rsidRPr="005022D3">
        <w:rPr>
          <w:bCs/>
          <w:sz w:val="20"/>
          <w:szCs w:val="20"/>
        </w:rPr>
        <w:t>skomentowała</w:t>
      </w:r>
      <w:r w:rsidR="00CC693C" w:rsidRPr="00732CE1">
        <w:rPr>
          <w:b/>
          <w:bCs/>
          <w:sz w:val="20"/>
          <w:szCs w:val="20"/>
        </w:rPr>
        <w:t xml:space="preserve"> </w:t>
      </w:r>
      <w:r w:rsidR="00CC693C" w:rsidRPr="00732CE1">
        <w:rPr>
          <w:b/>
          <w:bCs/>
          <w:sz w:val="20"/>
          <w:szCs w:val="20"/>
          <w:lang w:val="pl-PL"/>
        </w:rPr>
        <w:t xml:space="preserve">Julia Racewicz, </w:t>
      </w:r>
      <w:proofErr w:type="spellStart"/>
      <w:r w:rsidR="00CC693C" w:rsidRPr="00732CE1">
        <w:rPr>
          <w:b/>
          <w:bCs/>
          <w:sz w:val="20"/>
          <w:szCs w:val="20"/>
          <w:lang w:val="pl-PL"/>
        </w:rPr>
        <w:t>Head</w:t>
      </w:r>
      <w:proofErr w:type="spellEnd"/>
      <w:r w:rsidR="00CC693C" w:rsidRPr="00732CE1">
        <w:rPr>
          <w:b/>
          <w:bCs/>
          <w:sz w:val="20"/>
          <w:szCs w:val="20"/>
          <w:lang w:val="pl-PL"/>
        </w:rPr>
        <w:t xml:space="preserve"> of </w:t>
      </w:r>
      <w:proofErr w:type="spellStart"/>
      <w:r w:rsidR="00CC693C" w:rsidRPr="00732CE1">
        <w:rPr>
          <w:b/>
          <w:bCs/>
          <w:sz w:val="20"/>
          <w:szCs w:val="20"/>
          <w:lang w:val="pl-PL"/>
        </w:rPr>
        <w:t>Asset</w:t>
      </w:r>
      <w:proofErr w:type="spellEnd"/>
      <w:r w:rsidR="00CC693C" w:rsidRPr="00732CE1">
        <w:rPr>
          <w:b/>
          <w:bCs/>
          <w:sz w:val="20"/>
          <w:szCs w:val="20"/>
          <w:lang w:val="pl-PL"/>
        </w:rPr>
        <w:t xml:space="preserve"> Management, Office &amp; Logistics, </w:t>
      </w:r>
      <w:proofErr w:type="spellStart"/>
      <w:r w:rsidR="00CC693C" w:rsidRPr="00732CE1">
        <w:rPr>
          <w:b/>
          <w:bCs/>
          <w:sz w:val="20"/>
          <w:szCs w:val="20"/>
          <w:lang w:val="pl-PL"/>
        </w:rPr>
        <w:t>Savills</w:t>
      </w:r>
      <w:proofErr w:type="spellEnd"/>
      <w:r w:rsidR="00CC693C" w:rsidRPr="00732CE1">
        <w:rPr>
          <w:b/>
          <w:bCs/>
          <w:sz w:val="20"/>
          <w:szCs w:val="20"/>
          <w:lang w:val="pl-PL"/>
        </w:rPr>
        <w:t xml:space="preserve"> Investment Management w Polsce</w:t>
      </w:r>
    </w:p>
    <w:p w14:paraId="24DEE635" w14:textId="550B0B3F" w:rsidR="00BD7451" w:rsidRPr="00732CE1" w:rsidRDefault="001A0352" w:rsidP="00732CE1">
      <w:pPr>
        <w:spacing w:after="120" w:line="360" w:lineRule="auto"/>
        <w:jc w:val="both"/>
        <w:rPr>
          <w:sz w:val="20"/>
          <w:szCs w:val="20"/>
        </w:rPr>
      </w:pPr>
      <w:r w:rsidRPr="00732CE1">
        <w:rPr>
          <w:sz w:val="20"/>
          <w:szCs w:val="20"/>
        </w:rPr>
        <w:t xml:space="preserve">Gdański Business Center to nowoczesny kompleks czterech budynków biurowych klasy A, zlokalizowany w centrum Warszawy, który wchodzi w skład portfolio </w:t>
      </w:r>
      <w:proofErr w:type="spellStart"/>
      <w:r w:rsidRPr="00732CE1">
        <w:rPr>
          <w:sz w:val="20"/>
          <w:szCs w:val="20"/>
        </w:rPr>
        <w:t>Savills</w:t>
      </w:r>
      <w:proofErr w:type="spellEnd"/>
      <w:r w:rsidRPr="00732CE1">
        <w:rPr>
          <w:sz w:val="20"/>
          <w:szCs w:val="20"/>
        </w:rPr>
        <w:t xml:space="preserve"> Investment Management</w:t>
      </w:r>
      <w:r w:rsidR="006744D8" w:rsidRPr="00732CE1">
        <w:rPr>
          <w:sz w:val="20"/>
          <w:szCs w:val="20"/>
        </w:rPr>
        <w:t xml:space="preserve">, </w:t>
      </w:r>
      <w:r w:rsidR="006744D8" w:rsidRPr="00732CE1">
        <w:rPr>
          <w:sz w:val="20"/>
          <w:szCs w:val="20"/>
        </w:rPr>
        <w:lastRenderedPageBreak/>
        <w:t xml:space="preserve">oferując </w:t>
      </w:r>
      <w:r w:rsidRPr="00732CE1">
        <w:rPr>
          <w:sz w:val="20"/>
          <w:szCs w:val="20"/>
        </w:rPr>
        <w:t>łącznie 101 000 mkw</w:t>
      </w:r>
      <w:r w:rsidR="002A4DA6">
        <w:rPr>
          <w:sz w:val="20"/>
          <w:szCs w:val="20"/>
        </w:rPr>
        <w:t>.</w:t>
      </w:r>
      <w:r w:rsidR="000039DC" w:rsidRPr="00732CE1">
        <w:rPr>
          <w:sz w:val="20"/>
          <w:szCs w:val="20"/>
        </w:rPr>
        <w:t xml:space="preserve"> powierzchni</w:t>
      </w:r>
      <w:r w:rsidRPr="00732CE1">
        <w:rPr>
          <w:sz w:val="20"/>
          <w:szCs w:val="20"/>
        </w:rPr>
        <w:t>. Inwestycja powstała w latach 2014 (faza I) oraz 2016 (faza II). Poza przestrzeniami biurowymi, na terenie Gdański Business Center ulokowane są także kawiarnia, salon kosmetyczny, przedszkole, centr</w:t>
      </w:r>
      <w:r w:rsidR="002B307B" w:rsidRPr="00732CE1">
        <w:rPr>
          <w:sz w:val="20"/>
          <w:szCs w:val="20"/>
        </w:rPr>
        <w:t>a</w:t>
      </w:r>
      <w:r w:rsidRPr="00732CE1">
        <w:rPr>
          <w:sz w:val="20"/>
          <w:szCs w:val="20"/>
        </w:rPr>
        <w:t xml:space="preserve"> medyczne, klub fitness </w:t>
      </w:r>
      <w:proofErr w:type="spellStart"/>
      <w:r w:rsidRPr="00732CE1">
        <w:rPr>
          <w:sz w:val="20"/>
          <w:szCs w:val="20"/>
        </w:rPr>
        <w:t>Zdrofit</w:t>
      </w:r>
      <w:proofErr w:type="spellEnd"/>
      <w:r w:rsidRPr="00732CE1">
        <w:rPr>
          <w:sz w:val="20"/>
          <w:szCs w:val="20"/>
        </w:rPr>
        <w:t xml:space="preserve"> oraz ogólnodostępny dziedziniec z elementami zieleni i małej architektury. W Gdański Business Center znajduje się także 1379 miejsc parkingowych podziemnych i 76 naziemnych oraz infrastruktura dla rowerzystów z 416 stojakami rowerowymi, szatniami i prysznicami.</w:t>
      </w:r>
      <w:r w:rsidRPr="00732CE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32CE1">
        <w:rPr>
          <w:sz w:val="20"/>
          <w:szCs w:val="20"/>
        </w:rPr>
        <w:t xml:space="preserve">Wśród kluczowych najemców parku biurowego znajdują się </w:t>
      </w:r>
      <w:r w:rsidR="00FA7823" w:rsidRPr="00732CE1">
        <w:rPr>
          <w:sz w:val="20"/>
          <w:szCs w:val="20"/>
        </w:rPr>
        <w:t xml:space="preserve">Allianz, KPMG, </w:t>
      </w:r>
      <w:r w:rsidR="008C3BC7" w:rsidRPr="00732CE1">
        <w:rPr>
          <w:sz w:val="20"/>
          <w:szCs w:val="20"/>
        </w:rPr>
        <w:t xml:space="preserve">Mazowiecka Jednostka </w:t>
      </w:r>
      <w:r w:rsidR="00A540E8" w:rsidRPr="00732CE1">
        <w:rPr>
          <w:sz w:val="20"/>
          <w:szCs w:val="20"/>
        </w:rPr>
        <w:t>Wdrażania Pro</w:t>
      </w:r>
      <w:r w:rsidR="00DA23E0" w:rsidRPr="00732CE1">
        <w:rPr>
          <w:sz w:val="20"/>
          <w:szCs w:val="20"/>
        </w:rPr>
        <w:t>gramów</w:t>
      </w:r>
      <w:r w:rsidR="00A540E8" w:rsidRPr="00732CE1">
        <w:rPr>
          <w:sz w:val="20"/>
          <w:szCs w:val="20"/>
        </w:rPr>
        <w:t xml:space="preserve"> Unijnych</w:t>
      </w:r>
      <w:r w:rsidR="005F3002">
        <w:rPr>
          <w:sz w:val="20"/>
          <w:szCs w:val="20"/>
        </w:rPr>
        <w:t xml:space="preserve">, </w:t>
      </w:r>
      <w:r w:rsidR="0014234C" w:rsidRPr="00732CE1">
        <w:rPr>
          <w:sz w:val="20"/>
          <w:szCs w:val="20"/>
        </w:rPr>
        <w:t xml:space="preserve">Provident, </w:t>
      </w:r>
      <w:r w:rsidRPr="00732CE1">
        <w:rPr>
          <w:sz w:val="20"/>
          <w:szCs w:val="20"/>
        </w:rPr>
        <w:t>Philip Morris, Euronet,</w:t>
      </w:r>
      <w:r w:rsidR="002A4DA6">
        <w:rPr>
          <w:sz w:val="20"/>
          <w:szCs w:val="20"/>
        </w:rPr>
        <w:t xml:space="preserve"> </w:t>
      </w:r>
      <w:r w:rsidRPr="00732CE1">
        <w:rPr>
          <w:sz w:val="20"/>
          <w:szCs w:val="20"/>
        </w:rPr>
        <w:t>Nielsen</w:t>
      </w:r>
      <w:r w:rsidR="002A4DA6">
        <w:rPr>
          <w:sz w:val="20"/>
          <w:szCs w:val="20"/>
        </w:rPr>
        <w:t xml:space="preserve"> czy</w:t>
      </w:r>
      <w:r w:rsidRPr="00732CE1">
        <w:rPr>
          <w:sz w:val="20"/>
          <w:szCs w:val="20"/>
        </w:rPr>
        <w:t xml:space="preserve"> Dell.</w:t>
      </w:r>
    </w:p>
    <w:p w14:paraId="16323BCD" w14:textId="77777777" w:rsidR="00BD7451" w:rsidRPr="00732CE1" w:rsidRDefault="001A0352" w:rsidP="00732CE1">
      <w:pPr>
        <w:spacing w:after="120" w:line="360" w:lineRule="auto"/>
        <w:jc w:val="both"/>
        <w:rPr>
          <w:sz w:val="20"/>
          <w:szCs w:val="20"/>
        </w:rPr>
      </w:pPr>
      <w:r w:rsidRPr="00732CE1">
        <w:rPr>
          <w:sz w:val="20"/>
          <w:szCs w:val="20"/>
        </w:rPr>
        <w:t xml:space="preserve">Kompleks położony jest tuż przy stacji pierwszej linii metra Dworzec Gdański oraz przy dworcu kolejowym Warszawa Dworzec Gdański. W pobliżu inwestycji znajduje się również wiele przystanków autobusowych, tramwajowych oraz punkty wypożyczania rowerów miejskich, co gwarantuje doskonałą komunikację z innymi dzielnicami Warszawy. Bliskość Mostu Gdańskiego dodatkowo ułatwia komunikacyjną dostępność prawobrzeżnej Warszawy. W sąsiedztwie kompleksu znajdują się liczne udogodnienia, m.in. galeria handlowa </w:t>
      </w:r>
      <w:proofErr w:type="spellStart"/>
      <w:r w:rsidRPr="00732CE1">
        <w:rPr>
          <w:sz w:val="20"/>
          <w:szCs w:val="20"/>
        </w:rPr>
        <w:t>Westfield</w:t>
      </w:r>
      <w:proofErr w:type="spellEnd"/>
      <w:r w:rsidRPr="00732CE1">
        <w:rPr>
          <w:sz w:val="20"/>
          <w:szCs w:val="20"/>
        </w:rPr>
        <w:t xml:space="preserve"> Arkadia.</w:t>
      </w:r>
    </w:p>
    <w:p w14:paraId="202CD1F6" w14:textId="094FBDAD" w:rsidR="00BD7451" w:rsidRPr="00732CE1" w:rsidRDefault="001A0352" w:rsidP="00732CE1">
      <w:pPr>
        <w:spacing w:after="120" w:line="360" w:lineRule="auto"/>
        <w:jc w:val="both"/>
        <w:rPr>
          <w:sz w:val="20"/>
          <w:szCs w:val="20"/>
        </w:rPr>
      </w:pPr>
      <w:r w:rsidRPr="00732CE1">
        <w:rPr>
          <w:sz w:val="20"/>
          <w:szCs w:val="20"/>
        </w:rPr>
        <w:t xml:space="preserve">Inwestycja mogąca pochwalić się certyfikatem środowiskowym BREEAM na poziomie </w:t>
      </w:r>
      <w:proofErr w:type="spellStart"/>
      <w:r w:rsidRPr="00732CE1">
        <w:rPr>
          <w:sz w:val="20"/>
          <w:szCs w:val="20"/>
        </w:rPr>
        <w:t>Excellent</w:t>
      </w:r>
      <w:proofErr w:type="spellEnd"/>
      <w:r w:rsidR="006229DF" w:rsidRPr="00732CE1">
        <w:rPr>
          <w:sz w:val="20"/>
          <w:szCs w:val="20"/>
        </w:rPr>
        <w:t xml:space="preserve"> oraz certyfikatem dostępności „Obiekt bez barier”</w:t>
      </w:r>
      <w:r w:rsidR="00683EC2" w:rsidRPr="00732CE1">
        <w:rPr>
          <w:sz w:val="20"/>
          <w:szCs w:val="20"/>
        </w:rPr>
        <w:t xml:space="preserve"> </w:t>
      </w:r>
      <w:r w:rsidRPr="00732CE1">
        <w:rPr>
          <w:sz w:val="20"/>
          <w:szCs w:val="20"/>
        </w:rPr>
        <w:t xml:space="preserve">została zakupiona przez </w:t>
      </w:r>
      <w:proofErr w:type="spellStart"/>
      <w:r w:rsidRPr="00732CE1">
        <w:rPr>
          <w:sz w:val="20"/>
          <w:szCs w:val="20"/>
        </w:rPr>
        <w:t>Savills</w:t>
      </w:r>
      <w:proofErr w:type="spellEnd"/>
      <w:r w:rsidRPr="00732CE1">
        <w:rPr>
          <w:sz w:val="20"/>
          <w:szCs w:val="20"/>
        </w:rPr>
        <w:t xml:space="preserve"> IM w imieniu jednego </w:t>
      </w:r>
      <w:r w:rsidR="00683EC2" w:rsidRPr="00732CE1">
        <w:rPr>
          <w:sz w:val="20"/>
          <w:szCs w:val="20"/>
        </w:rPr>
        <w:br/>
      </w:r>
      <w:r w:rsidRPr="00732CE1">
        <w:rPr>
          <w:sz w:val="20"/>
          <w:szCs w:val="20"/>
        </w:rPr>
        <w:t>z globalnych funduszy emerytalnych.</w:t>
      </w:r>
    </w:p>
    <w:p w14:paraId="727F7D77" w14:textId="77777777" w:rsidR="00BD7451" w:rsidRPr="00732CE1" w:rsidRDefault="001A0352" w:rsidP="00732CE1">
      <w:pPr>
        <w:spacing w:before="240" w:after="120" w:line="360" w:lineRule="auto"/>
        <w:jc w:val="both"/>
        <w:rPr>
          <w:sz w:val="20"/>
          <w:szCs w:val="20"/>
        </w:rPr>
      </w:pPr>
      <w:r w:rsidRPr="00732CE1">
        <w:rPr>
          <w:sz w:val="20"/>
          <w:szCs w:val="20"/>
        </w:rPr>
        <w:t xml:space="preserve">Więcej informacji o Gdański Business Center można znaleźć na stronie internetowej </w:t>
      </w:r>
      <w:r w:rsidRPr="00732CE1">
        <w:rPr>
          <w:sz w:val="20"/>
          <w:szCs w:val="20"/>
          <w:u w:val="single"/>
        </w:rPr>
        <w:t>https://gdanskibc.pl,</w:t>
      </w:r>
      <w:r w:rsidRPr="00732CE1">
        <w:rPr>
          <w:sz w:val="20"/>
          <w:szCs w:val="20"/>
        </w:rPr>
        <w:t xml:space="preserve"> a także na </w:t>
      </w:r>
      <w:hyperlink r:id="rId9">
        <w:r w:rsidRPr="00732CE1">
          <w:rPr>
            <w:sz w:val="20"/>
            <w:szCs w:val="20"/>
            <w:u w:val="single"/>
          </w:rPr>
          <w:t>Facebook</w:t>
        </w:r>
      </w:hyperlink>
      <w:r w:rsidRPr="00732CE1">
        <w:rPr>
          <w:sz w:val="20"/>
          <w:szCs w:val="20"/>
          <w:u w:val="single"/>
        </w:rPr>
        <w:t>u</w:t>
      </w:r>
      <w:r w:rsidRPr="00732CE1">
        <w:rPr>
          <w:sz w:val="20"/>
          <w:szCs w:val="20"/>
        </w:rPr>
        <w:t xml:space="preserve"> i </w:t>
      </w:r>
      <w:hyperlink r:id="rId10">
        <w:r w:rsidRPr="00732CE1">
          <w:rPr>
            <w:sz w:val="20"/>
            <w:szCs w:val="20"/>
            <w:u w:val="single"/>
          </w:rPr>
          <w:t>LinkedIn</w:t>
        </w:r>
      </w:hyperlink>
      <w:r w:rsidRPr="00732CE1">
        <w:rPr>
          <w:sz w:val="20"/>
          <w:szCs w:val="20"/>
        </w:rPr>
        <w:t>.</w:t>
      </w:r>
    </w:p>
    <w:p w14:paraId="01FC57A2" w14:textId="62D530F3" w:rsidR="002A4DA6" w:rsidRPr="00A4298C" w:rsidRDefault="002A4DA6" w:rsidP="002A4DA6">
      <w:pPr>
        <w:spacing w:before="100" w:beforeAutospacing="1" w:after="120" w:line="360" w:lineRule="auto"/>
        <w:jc w:val="center"/>
        <w:rPr>
          <w:b/>
          <w:sz w:val="20"/>
          <w:szCs w:val="20"/>
          <w:lang w:val="en-US"/>
        </w:rPr>
      </w:pPr>
      <w:proofErr w:type="spellStart"/>
      <w:r w:rsidRPr="00A4298C">
        <w:rPr>
          <w:b/>
          <w:sz w:val="20"/>
          <w:szCs w:val="20"/>
          <w:lang w:val="en-US"/>
        </w:rPr>
        <w:t>Koniec</w:t>
      </w:r>
      <w:proofErr w:type="spellEnd"/>
    </w:p>
    <w:p w14:paraId="48BA99F9" w14:textId="77777777" w:rsidR="002A4DA6" w:rsidRPr="002E24F4" w:rsidRDefault="002A4DA6" w:rsidP="002A4DA6">
      <w:pPr>
        <w:rPr>
          <w:b/>
          <w:bCs/>
          <w:sz w:val="18"/>
          <w:szCs w:val="18"/>
          <w:lang w:val="en-US"/>
        </w:rPr>
      </w:pPr>
      <w:r w:rsidRPr="002E24F4">
        <w:rPr>
          <w:b/>
          <w:bCs/>
          <w:sz w:val="18"/>
          <w:szCs w:val="18"/>
          <w:lang w:val="en-US"/>
        </w:rPr>
        <w:t>O Savills Investment Management:</w:t>
      </w:r>
      <w:r w:rsidRPr="002E24F4">
        <w:rPr>
          <w:b/>
          <w:bCs/>
          <w:sz w:val="18"/>
          <w:szCs w:val="18"/>
          <w:lang w:val="en-US"/>
        </w:rPr>
        <w:br/>
      </w:r>
    </w:p>
    <w:p w14:paraId="39B1C12C" w14:textId="77777777" w:rsidR="002A4DA6" w:rsidRPr="002E24F4" w:rsidRDefault="002A4DA6" w:rsidP="002A4DA6">
      <w:pPr>
        <w:numPr>
          <w:ilvl w:val="0"/>
          <w:numId w:val="2"/>
        </w:numPr>
        <w:spacing w:after="60" w:line="240" w:lineRule="auto"/>
        <w:jc w:val="both"/>
        <w:rPr>
          <w:sz w:val="18"/>
          <w:szCs w:val="18"/>
        </w:rPr>
      </w:pPr>
      <w:proofErr w:type="spellStart"/>
      <w:r w:rsidRPr="002E24F4">
        <w:rPr>
          <w:sz w:val="18"/>
          <w:szCs w:val="18"/>
        </w:rPr>
        <w:t>Savills</w:t>
      </w:r>
      <w:proofErr w:type="spellEnd"/>
      <w:r w:rsidRPr="002E24F4">
        <w:rPr>
          <w:sz w:val="18"/>
          <w:szCs w:val="18"/>
        </w:rPr>
        <w:t xml:space="preserve"> Investment Management jest międzynarodowym menedżerem inwestycyjnym </w:t>
      </w:r>
      <w:r>
        <w:rPr>
          <w:sz w:val="18"/>
          <w:szCs w:val="18"/>
        </w:rPr>
        <w:t xml:space="preserve">na </w:t>
      </w:r>
      <w:r w:rsidRPr="002E24F4">
        <w:rPr>
          <w:sz w:val="18"/>
          <w:szCs w:val="18"/>
        </w:rPr>
        <w:t>rynku nieruchomości</w:t>
      </w:r>
      <w:r>
        <w:rPr>
          <w:sz w:val="18"/>
          <w:szCs w:val="18"/>
        </w:rPr>
        <w:t xml:space="preserve">, obecnym od wielu lat w </w:t>
      </w:r>
      <w:r w:rsidRPr="002E24F4">
        <w:rPr>
          <w:sz w:val="18"/>
          <w:szCs w:val="18"/>
        </w:rPr>
        <w:t>1</w:t>
      </w:r>
      <w:r>
        <w:rPr>
          <w:sz w:val="18"/>
          <w:szCs w:val="18"/>
        </w:rPr>
        <w:t>6</w:t>
      </w:r>
      <w:r w:rsidRPr="002E24F4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lokalizacjach </w:t>
      </w:r>
      <w:r w:rsidRPr="002E24F4">
        <w:rPr>
          <w:sz w:val="18"/>
          <w:szCs w:val="18"/>
        </w:rPr>
        <w:t>na całym świecie.</w:t>
      </w:r>
    </w:p>
    <w:p w14:paraId="734C8C0C" w14:textId="1082FDA2" w:rsidR="002A4DA6" w:rsidRPr="002E24F4" w:rsidRDefault="002A4DA6" w:rsidP="002A4DA6">
      <w:pPr>
        <w:numPr>
          <w:ilvl w:val="0"/>
          <w:numId w:val="2"/>
        </w:numPr>
        <w:spacing w:after="60" w:line="240" w:lineRule="auto"/>
        <w:ind w:left="357" w:hanging="357"/>
        <w:jc w:val="both"/>
        <w:rPr>
          <w:sz w:val="18"/>
          <w:szCs w:val="18"/>
        </w:rPr>
      </w:pPr>
      <w:proofErr w:type="spellStart"/>
      <w:r w:rsidRPr="002E24F4">
        <w:rPr>
          <w:sz w:val="18"/>
          <w:szCs w:val="18"/>
        </w:rPr>
        <w:t>Savills</w:t>
      </w:r>
      <w:proofErr w:type="spellEnd"/>
      <w:r w:rsidRPr="002E24F4">
        <w:rPr>
          <w:sz w:val="18"/>
          <w:szCs w:val="18"/>
        </w:rPr>
        <w:t xml:space="preserve"> Investment Management zarządza aktywami o globalnej wartości około </w:t>
      </w:r>
      <w:r>
        <w:rPr>
          <w:sz w:val="18"/>
          <w:szCs w:val="18"/>
        </w:rPr>
        <w:t>2</w:t>
      </w:r>
      <w:r w:rsidR="00AD5E68">
        <w:rPr>
          <w:sz w:val="18"/>
          <w:szCs w:val="18"/>
        </w:rPr>
        <w:t>5,5</w:t>
      </w:r>
      <w:r w:rsidRPr="002E24F4">
        <w:rPr>
          <w:sz w:val="18"/>
          <w:szCs w:val="18"/>
        </w:rPr>
        <w:t xml:space="preserve"> mld EUR (stan na </w:t>
      </w:r>
      <w:r>
        <w:rPr>
          <w:rStyle w:val="normaltextrun"/>
          <w:sz w:val="18"/>
          <w:szCs w:val="18"/>
        </w:rPr>
        <w:t>3</w:t>
      </w:r>
      <w:r w:rsidR="00AD5E68">
        <w:rPr>
          <w:rStyle w:val="normaltextrun"/>
          <w:sz w:val="18"/>
          <w:szCs w:val="18"/>
        </w:rPr>
        <w:t>1 grudnia</w:t>
      </w:r>
      <w:r>
        <w:rPr>
          <w:rStyle w:val="normaltextrun"/>
          <w:sz w:val="18"/>
          <w:szCs w:val="18"/>
        </w:rPr>
        <w:t xml:space="preserve"> </w:t>
      </w:r>
      <w:r w:rsidRPr="002E24F4">
        <w:rPr>
          <w:sz w:val="18"/>
          <w:szCs w:val="18"/>
        </w:rPr>
        <w:t>202</w:t>
      </w:r>
      <w:r>
        <w:rPr>
          <w:sz w:val="18"/>
          <w:szCs w:val="18"/>
        </w:rPr>
        <w:t>3</w:t>
      </w:r>
      <w:r w:rsidRPr="002E24F4">
        <w:rPr>
          <w:sz w:val="18"/>
          <w:szCs w:val="18"/>
        </w:rPr>
        <w:t xml:space="preserve"> roku). </w:t>
      </w:r>
    </w:p>
    <w:p w14:paraId="5AA5AB1C" w14:textId="77777777" w:rsidR="002A4DA6" w:rsidRPr="002E24F4" w:rsidRDefault="002A4DA6" w:rsidP="002A4DA6">
      <w:pPr>
        <w:numPr>
          <w:ilvl w:val="0"/>
          <w:numId w:val="2"/>
        </w:numPr>
        <w:spacing w:after="60" w:line="240" w:lineRule="auto"/>
        <w:ind w:left="357" w:hanging="357"/>
        <w:jc w:val="both"/>
        <w:rPr>
          <w:b/>
          <w:bCs/>
          <w:sz w:val="18"/>
          <w:szCs w:val="18"/>
        </w:rPr>
      </w:pPr>
      <w:proofErr w:type="spellStart"/>
      <w:r w:rsidRPr="002E24F4">
        <w:rPr>
          <w:sz w:val="18"/>
          <w:szCs w:val="18"/>
        </w:rPr>
        <w:t>Savills</w:t>
      </w:r>
      <w:proofErr w:type="spellEnd"/>
      <w:r w:rsidRPr="002E24F4">
        <w:rPr>
          <w:sz w:val="18"/>
          <w:szCs w:val="18"/>
        </w:rPr>
        <w:t xml:space="preserve"> Investment Management oferuje kompleksowe usługi z zakresu zarządzania aktywami </w:t>
      </w:r>
      <w:r w:rsidRPr="002E24F4">
        <w:rPr>
          <w:sz w:val="18"/>
          <w:szCs w:val="18"/>
        </w:rPr>
        <w:br/>
        <w:t xml:space="preserve">i funduszami w formie mandatów inwestycyjnych oraz funduszy dla szerokiego spektrum inwestorów, w tym firm ubezpieczeniowych, funduszy emerytalnych, fundacji i </w:t>
      </w:r>
      <w:r w:rsidRPr="002E24F4">
        <w:rPr>
          <w:i/>
          <w:sz w:val="18"/>
          <w:szCs w:val="18"/>
        </w:rPr>
        <w:t xml:space="preserve">family </w:t>
      </w:r>
      <w:proofErr w:type="spellStart"/>
      <w:r w:rsidRPr="002E24F4">
        <w:rPr>
          <w:i/>
          <w:sz w:val="18"/>
          <w:szCs w:val="18"/>
        </w:rPr>
        <w:t>offices</w:t>
      </w:r>
      <w:proofErr w:type="spellEnd"/>
      <w:r w:rsidRPr="002E24F4">
        <w:rPr>
          <w:sz w:val="18"/>
          <w:szCs w:val="18"/>
        </w:rPr>
        <w:t xml:space="preserve">. Strategie inwestycyjne obejmują zarówno strategie typu </w:t>
      </w:r>
      <w:proofErr w:type="spellStart"/>
      <w:r w:rsidRPr="002E24F4">
        <w:rPr>
          <w:sz w:val="18"/>
          <w:szCs w:val="18"/>
        </w:rPr>
        <w:t>core</w:t>
      </w:r>
      <w:proofErr w:type="spellEnd"/>
      <w:r w:rsidRPr="002E24F4">
        <w:rPr>
          <w:sz w:val="18"/>
          <w:szCs w:val="18"/>
        </w:rPr>
        <w:t xml:space="preserve"> jak i oportunistyczne.</w:t>
      </w:r>
    </w:p>
    <w:p w14:paraId="20A229AA" w14:textId="77777777" w:rsidR="002A4DA6" w:rsidRDefault="002A4DA6" w:rsidP="002A4DA6">
      <w:pPr>
        <w:numPr>
          <w:ilvl w:val="0"/>
          <w:numId w:val="2"/>
        </w:numPr>
        <w:spacing w:after="60" w:line="240" w:lineRule="auto"/>
        <w:ind w:left="357" w:hanging="357"/>
        <w:jc w:val="both"/>
        <w:rPr>
          <w:b/>
          <w:bCs/>
          <w:sz w:val="18"/>
          <w:szCs w:val="18"/>
        </w:rPr>
      </w:pPr>
      <w:r w:rsidRPr="002E24F4">
        <w:rPr>
          <w:sz w:val="18"/>
          <w:szCs w:val="18"/>
        </w:rPr>
        <w:t xml:space="preserve">W Polsce </w:t>
      </w:r>
      <w:proofErr w:type="spellStart"/>
      <w:r w:rsidRPr="002E24F4">
        <w:rPr>
          <w:sz w:val="18"/>
          <w:szCs w:val="18"/>
        </w:rPr>
        <w:t>Savills</w:t>
      </w:r>
      <w:proofErr w:type="spellEnd"/>
      <w:r w:rsidRPr="002E24F4">
        <w:rPr>
          <w:sz w:val="18"/>
          <w:szCs w:val="18"/>
        </w:rPr>
        <w:t xml:space="preserve"> Investment Management zarządza aktywami w sektorach biurowym, magazynowym i handlowym. Ich łączna wartość wynosi około 1,</w:t>
      </w:r>
      <w:r>
        <w:rPr>
          <w:sz w:val="18"/>
          <w:szCs w:val="18"/>
        </w:rPr>
        <w:t>8</w:t>
      </w:r>
      <w:r w:rsidRPr="002E24F4">
        <w:rPr>
          <w:sz w:val="18"/>
          <w:szCs w:val="18"/>
        </w:rPr>
        <w:t xml:space="preserve"> mld EUR. </w:t>
      </w:r>
    </w:p>
    <w:p w14:paraId="08252618" w14:textId="77777777" w:rsidR="002A4DA6" w:rsidRPr="002E24F4" w:rsidRDefault="002A4DA6" w:rsidP="002A4DA6">
      <w:pPr>
        <w:spacing w:after="60"/>
        <w:jc w:val="both"/>
        <w:rPr>
          <w:sz w:val="18"/>
          <w:szCs w:val="18"/>
        </w:rPr>
      </w:pPr>
    </w:p>
    <w:p w14:paraId="14331733" w14:textId="77777777" w:rsidR="002A4DA6" w:rsidRPr="002E24F4" w:rsidRDefault="002A4DA6" w:rsidP="002A4DA6">
      <w:pPr>
        <w:spacing w:after="60"/>
        <w:jc w:val="both"/>
        <w:rPr>
          <w:b/>
          <w:bCs/>
          <w:sz w:val="18"/>
          <w:szCs w:val="18"/>
        </w:rPr>
      </w:pPr>
    </w:p>
    <w:p w14:paraId="070DC703" w14:textId="77777777" w:rsidR="002A4DA6" w:rsidRPr="002E24F4" w:rsidRDefault="002A4DA6" w:rsidP="002A4DA6">
      <w:pPr>
        <w:spacing w:line="360" w:lineRule="auto"/>
        <w:jc w:val="both"/>
        <w:rPr>
          <w:rFonts w:eastAsia="Times New Roman"/>
          <w:b/>
          <w:bCs/>
          <w:sz w:val="18"/>
          <w:szCs w:val="18"/>
        </w:rPr>
      </w:pPr>
      <w:r w:rsidRPr="002E24F4">
        <w:rPr>
          <w:b/>
          <w:bCs/>
          <w:sz w:val="18"/>
          <w:szCs w:val="18"/>
        </w:rPr>
        <w:t>Kontakt dla mediów:</w:t>
      </w:r>
      <w:r w:rsidRPr="002E24F4">
        <w:rPr>
          <w:rFonts w:eastAsia="Times New Roman"/>
          <w:b/>
          <w:bCs/>
          <w:sz w:val="18"/>
          <w:szCs w:val="18"/>
        </w:rPr>
        <w:t xml:space="preserve"> </w:t>
      </w:r>
    </w:p>
    <w:p w14:paraId="36987C82" w14:textId="77777777" w:rsidR="002A4DA6" w:rsidRPr="002E24F4" w:rsidRDefault="002A4DA6" w:rsidP="002A4DA6">
      <w:pPr>
        <w:rPr>
          <w:bCs/>
          <w:sz w:val="18"/>
          <w:szCs w:val="18"/>
          <w:lang w:val="de-DE"/>
        </w:rPr>
      </w:pPr>
      <w:r w:rsidRPr="002E24F4">
        <w:rPr>
          <w:bCs/>
          <w:sz w:val="18"/>
          <w:szCs w:val="18"/>
          <w:lang w:val="de-DE"/>
        </w:rPr>
        <w:t>Krzysztof Wielgus</w:t>
      </w:r>
    </w:p>
    <w:p w14:paraId="12ED4678" w14:textId="77777777" w:rsidR="002A4DA6" w:rsidRPr="002E24F4" w:rsidRDefault="002A4DA6" w:rsidP="002A4DA6">
      <w:pPr>
        <w:rPr>
          <w:bCs/>
          <w:sz w:val="18"/>
          <w:szCs w:val="18"/>
          <w:lang w:val="de-DE"/>
        </w:rPr>
      </w:pPr>
      <w:proofErr w:type="spellStart"/>
      <w:r w:rsidRPr="002E24F4">
        <w:rPr>
          <w:bCs/>
          <w:sz w:val="18"/>
          <w:szCs w:val="18"/>
          <w:lang w:val="de-DE"/>
        </w:rPr>
        <w:t>Advanced</w:t>
      </w:r>
      <w:proofErr w:type="spellEnd"/>
      <w:r w:rsidRPr="002E24F4">
        <w:rPr>
          <w:bCs/>
          <w:sz w:val="18"/>
          <w:szCs w:val="18"/>
          <w:lang w:val="de-DE"/>
        </w:rPr>
        <w:t xml:space="preserve"> PR</w:t>
      </w:r>
    </w:p>
    <w:p w14:paraId="33B528C2" w14:textId="77777777" w:rsidR="002A4DA6" w:rsidRPr="002E24F4" w:rsidRDefault="002A4DA6" w:rsidP="002A4DA6">
      <w:pPr>
        <w:rPr>
          <w:rFonts w:eastAsia="Calibri"/>
          <w:noProof/>
          <w:color w:val="000000"/>
          <w:sz w:val="18"/>
          <w:szCs w:val="18"/>
          <w:lang w:val="en-US"/>
        </w:rPr>
      </w:pPr>
      <w:r w:rsidRPr="002E24F4">
        <w:rPr>
          <w:rFonts w:eastAsia="Calibri"/>
          <w:noProof/>
          <w:color w:val="000000"/>
          <w:sz w:val="18"/>
          <w:szCs w:val="18"/>
          <w:lang w:val="en-US"/>
        </w:rPr>
        <w:t xml:space="preserve">E: </w:t>
      </w:r>
      <w:hyperlink r:id="rId11" w:history="1">
        <w:r w:rsidRPr="001342E6">
          <w:rPr>
            <w:rStyle w:val="Hipercze"/>
            <w:sz w:val="18"/>
            <w:szCs w:val="18"/>
            <w:lang w:val="en-US"/>
          </w:rPr>
          <w:t>kwielgus@advancedpr.pl</w:t>
        </w:r>
      </w:hyperlink>
      <w:r w:rsidRPr="002E24F4">
        <w:rPr>
          <w:rFonts w:eastAsia="Calibri"/>
          <w:noProof/>
          <w:color w:val="000000"/>
          <w:sz w:val="18"/>
          <w:szCs w:val="18"/>
          <w:lang w:val="en-US"/>
        </w:rPr>
        <w:t xml:space="preserve"> </w:t>
      </w:r>
    </w:p>
    <w:p w14:paraId="02A8898A" w14:textId="721F0643" w:rsidR="00BD7451" w:rsidRPr="0049730D" w:rsidRDefault="002A4DA6" w:rsidP="0049730D">
      <w:pPr>
        <w:rPr>
          <w:rFonts w:eastAsia="Calibri"/>
          <w:noProof/>
          <w:color w:val="000000"/>
          <w:sz w:val="18"/>
          <w:szCs w:val="18"/>
          <w:lang w:val="en-US"/>
        </w:rPr>
      </w:pPr>
      <w:r w:rsidRPr="002E24F4">
        <w:rPr>
          <w:rFonts w:eastAsia="Calibri"/>
          <w:noProof/>
          <w:color w:val="000000"/>
          <w:sz w:val="18"/>
          <w:szCs w:val="18"/>
          <w:lang w:val="en-US"/>
        </w:rPr>
        <w:t xml:space="preserve">Tel: </w:t>
      </w:r>
      <w:r w:rsidRPr="002E24F4">
        <w:rPr>
          <w:rFonts w:eastAsia="Calibri"/>
          <w:noProof/>
          <w:color w:val="000000"/>
          <w:sz w:val="20"/>
          <w:szCs w:val="20"/>
          <w:lang w:val="en-US"/>
        </w:rPr>
        <w:t>+48 728 826 023</w:t>
      </w:r>
    </w:p>
    <w:sectPr w:rsidR="00BD7451" w:rsidRPr="0049730D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BA3D4AB1-7AA7-4B01-8183-DD54E81735AA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08D4FF89-A18F-4BB5-8321-60CF9453025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0D133E"/>
    <w:multiLevelType w:val="multilevel"/>
    <w:tmpl w:val="B91263F6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color w:val="000000"/>
        <w:sz w:val="18"/>
        <w:szCs w:val="18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E8D6C6C"/>
    <w:multiLevelType w:val="hybridMultilevel"/>
    <w:tmpl w:val="21CE2EF2"/>
    <w:lvl w:ilvl="0" w:tplc="7B3AF9EA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bCs w:val="0"/>
        <w:i w:val="0"/>
        <w:iCs w:val="0"/>
        <w:color w:val="000000"/>
        <w:sz w:val="18"/>
        <w:szCs w:val="18"/>
      </w:rPr>
    </w:lvl>
    <w:lvl w:ilvl="1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7451"/>
    <w:rsid w:val="000039DC"/>
    <w:rsid w:val="000453D0"/>
    <w:rsid w:val="0014234C"/>
    <w:rsid w:val="001A0352"/>
    <w:rsid w:val="001E2902"/>
    <w:rsid w:val="002817C1"/>
    <w:rsid w:val="002A4DA6"/>
    <w:rsid w:val="002B307B"/>
    <w:rsid w:val="003D6EA0"/>
    <w:rsid w:val="003E7505"/>
    <w:rsid w:val="003F75B5"/>
    <w:rsid w:val="0049730D"/>
    <w:rsid w:val="005022D3"/>
    <w:rsid w:val="00521282"/>
    <w:rsid w:val="00566006"/>
    <w:rsid w:val="00574443"/>
    <w:rsid w:val="005D5D30"/>
    <w:rsid w:val="005F3002"/>
    <w:rsid w:val="006229DF"/>
    <w:rsid w:val="006744D8"/>
    <w:rsid w:val="00683EC2"/>
    <w:rsid w:val="0071621A"/>
    <w:rsid w:val="00732CE1"/>
    <w:rsid w:val="00775F22"/>
    <w:rsid w:val="008B07B2"/>
    <w:rsid w:val="008C3BC7"/>
    <w:rsid w:val="00964C31"/>
    <w:rsid w:val="00A540E8"/>
    <w:rsid w:val="00A61EAF"/>
    <w:rsid w:val="00AC1BB2"/>
    <w:rsid w:val="00AD5E68"/>
    <w:rsid w:val="00AE4934"/>
    <w:rsid w:val="00B15CE4"/>
    <w:rsid w:val="00B549F4"/>
    <w:rsid w:val="00B648EF"/>
    <w:rsid w:val="00BD7294"/>
    <w:rsid w:val="00BD7451"/>
    <w:rsid w:val="00BF182C"/>
    <w:rsid w:val="00C040AD"/>
    <w:rsid w:val="00C46944"/>
    <w:rsid w:val="00CB5312"/>
    <w:rsid w:val="00CC693C"/>
    <w:rsid w:val="00CF403D"/>
    <w:rsid w:val="00D04252"/>
    <w:rsid w:val="00D84C3B"/>
    <w:rsid w:val="00D95974"/>
    <w:rsid w:val="00DA23E0"/>
    <w:rsid w:val="00E47A63"/>
    <w:rsid w:val="00E96998"/>
    <w:rsid w:val="00ED77BB"/>
    <w:rsid w:val="00EE0D84"/>
    <w:rsid w:val="00EE1946"/>
    <w:rsid w:val="00F46F0F"/>
    <w:rsid w:val="00FA5F77"/>
    <w:rsid w:val="00FA7823"/>
    <w:rsid w:val="0566845B"/>
    <w:rsid w:val="06A4B0CF"/>
    <w:rsid w:val="0BD868A2"/>
    <w:rsid w:val="1085E860"/>
    <w:rsid w:val="10CD31EB"/>
    <w:rsid w:val="12C400A7"/>
    <w:rsid w:val="13EE77DE"/>
    <w:rsid w:val="15D9E9B9"/>
    <w:rsid w:val="1982C493"/>
    <w:rsid w:val="1DF5FF14"/>
    <w:rsid w:val="1E8898EB"/>
    <w:rsid w:val="21F78254"/>
    <w:rsid w:val="2CA764FE"/>
    <w:rsid w:val="2CCF5EEE"/>
    <w:rsid w:val="2D9479D2"/>
    <w:rsid w:val="33D2172E"/>
    <w:rsid w:val="3D9B71A6"/>
    <w:rsid w:val="439BC674"/>
    <w:rsid w:val="48F9B25C"/>
    <w:rsid w:val="496A0D26"/>
    <w:rsid w:val="4DED3365"/>
    <w:rsid w:val="51D7D4A8"/>
    <w:rsid w:val="52F85759"/>
    <w:rsid w:val="5D614D58"/>
    <w:rsid w:val="5EAA76E9"/>
    <w:rsid w:val="5F9F6285"/>
    <w:rsid w:val="5FB72A01"/>
    <w:rsid w:val="64190B35"/>
    <w:rsid w:val="6B16CB82"/>
    <w:rsid w:val="6F839EFB"/>
    <w:rsid w:val="7336E4EA"/>
    <w:rsid w:val="78581D1B"/>
    <w:rsid w:val="79C10C27"/>
    <w:rsid w:val="79E2AC59"/>
    <w:rsid w:val="7AFDD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B3C527"/>
  <w15:docId w15:val="{D57D97E6-AB48-45FB-BDA0-B9330B0E9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039D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039D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039D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039D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039DC"/>
    <w:rPr>
      <w:b/>
      <w:bCs/>
      <w:sz w:val="20"/>
      <w:szCs w:val="20"/>
    </w:rPr>
  </w:style>
  <w:style w:type="character" w:styleId="Hipercze">
    <w:name w:val="Hyperlink"/>
    <w:uiPriority w:val="99"/>
    <w:unhideWhenUsed/>
    <w:rsid w:val="00BF182C"/>
    <w:rPr>
      <w:color w:val="0563C1"/>
      <w:u w:val="single"/>
    </w:rPr>
  </w:style>
  <w:style w:type="character" w:customStyle="1" w:styleId="normaltextrun">
    <w:name w:val="normaltextrun"/>
    <w:rsid w:val="0049730D"/>
  </w:style>
  <w:style w:type="paragraph" w:styleId="Poprawka">
    <w:name w:val="Revision"/>
    <w:hidden/>
    <w:uiPriority w:val="99"/>
    <w:semiHidden/>
    <w:rsid w:val="00CF403D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771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kwielgus@advancedpr.pl" TargetMode="External"/><Relationship Id="rId5" Type="http://schemas.openxmlformats.org/officeDocument/2006/relationships/styles" Target="styles.xml"/><Relationship Id="rId10" Type="http://schemas.openxmlformats.org/officeDocument/2006/relationships/hyperlink" Target="https://www.linkedin.com/company/gdanski-business-center/?viewAsMember=true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www.facebook.com/GdanskiBusinessCenter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BE25AC237A604CA31DAB2361D23209" ma:contentTypeVersion="" ma:contentTypeDescription="Create a new document." ma:contentTypeScope="" ma:versionID="cd1fc9227272e279a0af3c0d65b9bda9">
  <xsd:schema xmlns:xsd="http://www.w3.org/2001/XMLSchema" xmlns:xs="http://www.w3.org/2001/XMLSchema" xmlns:p="http://schemas.microsoft.com/office/2006/metadata/properties" xmlns:ns2="d7427da7-7ce4-4c27-a67b-a9e202662093" xmlns:ns3="b3048f03-835c-46c8-bcab-4a4e04b3c940" targetNamespace="http://schemas.microsoft.com/office/2006/metadata/properties" ma:root="true" ma:fieldsID="05316fa585a75ac9557caf6cd774b54d" ns2:_="" ns3:_="">
    <xsd:import namespace="d7427da7-7ce4-4c27-a67b-a9e202662093"/>
    <xsd:import namespace="b3048f03-835c-46c8-bcab-4a4e04b3c94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427da7-7ce4-4c27-a67b-a9e2026620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385bd8b0-e6f1-4a7c-b776-3fcf2def21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048f03-835c-46c8-bcab-4a4e04b3c940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32c76d52-e47d-4f9f-819f-7bf9b7694047}" ma:internalName="TaxCatchAll" ma:showField="CatchAllData" ma:web="b3048f03-835c-46c8-bcab-4a4e04b3c9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6F7D6A-AD05-47ED-94EA-F11BD385454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31EFC94-D73A-46A9-BFF5-666D27C0B4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427da7-7ce4-4c27-a67b-a9e202662093"/>
    <ds:schemaRef ds:uri="b3048f03-835c-46c8-bcab-4a4e04b3c9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C6E276F-2DEC-4606-9B09-B6C225FDA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2</Pages>
  <Words>759</Words>
  <Characters>4560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Rudnicka-Sipayłło</dc:creator>
  <cp:keywords/>
  <cp:lastModifiedBy>Krzysztof Wielgus</cp:lastModifiedBy>
  <cp:revision>12</cp:revision>
  <dcterms:created xsi:type="dcterms:W3CDTF">2024-05-23T06:16:00Z</dcterms:created>
  <dcterms:modified xsi:type="dcterms:W3CDTF">2024-06-26T06:50:00Z</dcterms:modified>
</cp:coreProperties>
</file>